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5A" w:rsidRDefault="00B8325A" w:rsidP="00B8325A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</w:pPr>
      <w:r w:rsidRPr="00AB70D7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1083310" y="1159510"/>
            <wp:positionH relativeFrom="margin">
              <wp:align>center</wp:align>
            </wp:positionH>
            <wp:positionV relativeFrom="margin">
              <wp:align>top</wp:align>
            </wp:positionV>
            <wp:extent cx="1402080" cy="1295400"/>
            <wp:effectExtent l="0" t="0" r="7620" b="0"/>
            <wp:wrapSquare wrapText="bothSides"/>
            <wp:docPr id="1" name="Рисунок 1" descr="D:\Документы\Рабочий стол\Логотип Парасат\Парасат с фо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чий стол\Логотип Парасат\Парасат с фон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325A" w:rsidRDefault="00B8325A" w:rsidP="00B8325A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</w:pPr>
    </w:p>
    <w:p w:rsidR="00B8325A" w:rsidRDefault="00B8325A" w:rsidP="00B8325A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</w:pPr>
    </w:p>
    <w:p w:rsidR="00B8325A" w:rsidRPr="00B8325A" w:rsidRDefault="00B8325A" w:rsidP="00B8325A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  <w:lang w:eastAsia="ru-RU"/>
        </w:rPr>
      </w:pPr>
    </w:p>
    <w:p w:rsidR="00B8325A" w:rsidRPr="00B8325A" w:rsidRDefault="00B8325A" w:rsidP="00B8325A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</w:pPr>
      <w:r w:rsidRPr="00B8325A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>Квартиль журнала – что это, и каким образом определить данный параметр?</w:t>
      </w:r>
    </w:p>
    <w:p w:rsidR="00B8325A" w:rsidRPr="00B8325A" w:rsidRDefault="00B8325A" w:rsidP="00B8325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83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Поскольку рейтинги журналов составляются в разных информационных базах по своим методикам, то для удобства оценки значимости издания можно использовать т. н. квартиль (Quartile). Другое название – четверть. Она представляет собой оценку научного издания по уровню цитируемости, всего таких уровней существует четыре – от Q1 до Q4.</w:t>
      </w:r>
    </w:p>
    <w:p w:rsidR="00B8325A" w:rsidRPr="00B8325A" w:rsidRDefault="00B8325A" w:rsidP="00B8325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83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Чтобы узнать квартиль издания в рамках узкой научной области, необходимо выполнить ранжирование соответствующего индекса по убыванию. Скажем, квартиль журналов информационной базы WoS, куда входит порядка 12500 материалов, вычисляется с применением JCR, а в отношении к Scopus, который включает примерно 2</w:t>
      </w:r>
      <w:r w:rsidR="00A562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81</w:t>
      </w:r>
      <w:r w:rsidRPr="00B83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00 </w:t>
      </w:r>
      <w:r w:rsidR="00A23E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активных изданий</w:t>
      </w:r>
      <w:r w:rsidRPr="00B83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используется SJR.</w:t>
      </w:r>
    </w:p>
    <w:p w:rsidR="00B8325A" w:rsidRDefault="00B8325A" w:rsidP="00B8325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832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Далее сформированный список разделяют на четыре равнозначные части, в результате каждое издание будет содержаться в каком-либо из квартилей. При этом Q1 является наиболее авторитетным признаком важности, а Q4, напротив, наиболее низким.</w:t>
      </w:r>
    </w:p>
    <w:p w:rsidR="00B8325A" w:rsidRDefault="00B8325A" w:rsidP="00B8325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832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Разбиение по Quartile позволяет максимально объективно определить степень значимости научного издания независимо от научной области. Обычно самые авторитетные журналы характеризуются квартилями Q1, Q2, однако и в Q3, Q4 попадает достаточное число хороших изданий.</w:t>
      </w:r>
    </w:p>
    <w:p w:rsidR="00800FEE" w:rsidRPr="00B8325A" w:rsidRDefault="00800FEE" w:rsidP="00B8325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hyperlink r:id="rId5" w:history="1">
        <w:r w:rsidRPr="00784E9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https://www.elsevier.com/products/scopus/metrics</w:t>
        </w:r>
      </w:hyperlink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670BBE" w:rsidRPr="00180C28" w:rsidRDefault="001456F1" w:rsidP="00670BBE">
      <w:r w:rsidRPr="00B8325A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Определение Quartile</w:t>
      </w:r>
      <w:r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процентиля</w:t>
      </w:r>
      <w:r w:rsidRPr="00B8325A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журнала </w:t>
      </w:r>
      <w:r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базе данных </w:t>
      </w:r>
      <w:r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Scopus</w:t>
      </w:r>
      <w:r w:rsidRPr="00B8325A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670BBE" w:rsidRPr="00C72388" w:rsidRDefault="00670BBE" w:rsidP="00670BBE">
      <w:pPr>
        <w:pStyle w:val="a4"/>
        <w:shd w:val="clear" w:color="auto" w:fill="FFFFFF"/>
        <w:spacing w:before="0" w:beforeAutospacing="0"/>
        <w:ind w:firstLine="567"/>
        <w:jc w:val="both"/>
        <w:rPr>
          <w:color w:val="212121"/>
          <w:sz w:val="28"/>
          <w:szCs w:val="28"/>
        </w:rPr>
      </w:pPr>
      <w:r w:rsidRPr="00C72388">
        <w:rPr>
          <w:color w:val="212121"/>
          <w:sz w:val="28"/>
          <w:szCs w:val="28"/>
        </w:rPr>
        <w:t>Информационная база Scopus индексирует рейтинг материалов по параметру SCImagoJournalRank (краткое обозначение – SJR), а также по вспомогательным индексам SNIP и CiteScore. Данные индексы в открытом виде присутствуют на </w:t>
      </w:r>
      <w:hyperlink r:id="rId6" w:history="1">
        <w:r w:rsidRPr="00784E90">
          <w:rPr>
            <w:rStyle w:val="a6"/>
            <w:rFonts w:ascii="Arial" w:hAnsi="Arial" w:cs="Arial"/>
            <w:spacing w:val="3"/>
            <w:sz w:val="27"/>
            <w:szCs w:val="27"/>
          </w:rPr>
          <w:t xml:space="preserve">www.Scopus.com/sources </w:t>
        </w:r>
      </w:hyperlink>
      <w:r w:rsidRPr="00C72388">
        <w:rPr>
          <w:color w:val="212121"/>
          <w:sz w:val="28"/>
          <w:szCs w:val="28"/>
        </w:rPr>
        <w:t xml:space="preserve"> </w:t>
      </w:r>
    </w:p>
    <w:p w:rsidR="00670BBE" w:rsidRPr="00C72388" w:rsidRDefault="00670BBE" w:rsidP="00670BBE">
      <w:pPr>
        <w:pStyle w:val="a4"/>
        <w:shd w:val="clear" w:color="auto" w:fill="FFFFFF"/>
        <w:spacing w:before="0" w:beforeAutospacing="0"/>
        <w:ind w:firstLine="567"/>
        <w:jc w:val="both"/>
        <w:rPr>
          <w:color w:val="212121"/>
          <w:sz w:val="28"/>
          <w:szCs w:val="28"/>
        </w:rPr>
      </w:pPr>
      <w:r w:rsidRPr="00C72388">
        <w:rPr>
          <w:color w:val="212121"/>
          <w:sz w:val="28"/>
          <w:szCs w:val="28"/>
        </w:rPr>
        <w:t>1) </w:t>
      </w:r>
      <w:r w:rsidRPr="00C72388">
        <w:rPr>
          <w:b/>
          <w:bCs/>
        </w:rPr>
        <w:t>SJR</w:t>
      </w:r>
      <w:r w:rsidRPr="00C72388">
        <w:rPr>
          <w:color w:val="212121"/>
          <w:sz w:val="28"/>
          <w:szCs w:val="28"/>
        </w:rPr>
        <w:t xml:space="preserve"> предложили в самом начале 21 века сотрудники университета Гранады (научная группа SCImago), поддерживаемые Elsevier (издательская организация). Данный параметр отражает взвешенное число цитат, полученных серией опубликованных материалов. Взвешенный параметр </w:t>
      </w:r>
      <w:r w:rsidRPr="00C72388">
        <w:rPr>
          <w:color w:val="212121"/>
          <w:sz w:val="28"/>
          <w:szCs w:val="28"/>
        </w:rPr>
        <w:lastRenderedPageBreak/>
        <w:t>цитирования определяется сферой знаний и степенью значимости цитирующего периодического журнала.</w:t>
      </w:r>
    </w:p>
    <w:p w:rsidR="00670BBE" w:rsidRPr="00C72388" w:rsidRDefault="00670BBE" w:rsidP="00670BBE">
      <w:pPr>
        <w:pStyle w:val="a4"/>
        <w:shd w:val="clear" w:color="auto" w:fill="FFFFFF"/>
        <w:spacing w:before="0" w:beforeAutospacing="0"/>
        <w:ind w:firstLine="567"/>
        <w:jc w:val="both"/>
        <w:rPr>
          <w:color w:val="212121"/>
          <w:sz w:val="28"/>
          <w:szCs w:val="28"/>
        </w:rPr>
      </w:pPr>
      <w:r w:rsidRPr="00C72388">
        <w:rPr>
          <w:color w:val="212121"/>
          <w:sz w:val="28"/>
          <w:szCs w:val="28"/>
        </w:rPr>
        <w:t>2) </w:t>
      </w:r>
      <w:r w:rsidRPr="00C72388">
        <w:rPr>
          <w:b/>
          <w:bCs/>
        </w:rPr>
        <w:t>CiteScore</w:t>
      </w:r>
      <w:r w:rsidRPr="00C72388">
        <w:rPr>
          <w:color w:val="212121"/>
          <w:sz w:val="28"/>
          <w:szCs w:val="28"/>
        </w:rPr>
        <w:t xml:space="preserve"> – параметр, который равен числу процитированных в течение года документов, размещенных в издании в течение прошлых </w:t>
      </w:r>
      <w:r>
        <w:rPr>
          <w:color w:val="212121"/>
          <w:sz w:val="28"/>
          <w:szCs w:val="28"/>
        </w:rPr>
        <w:t>4</w:t>
      </w:r>
      <w:r w:rsidRPr="00C72388">
        <w:rPr>
          <w:color w:val="212121"/>
          <w:sz w:val="28"/>
          <w:szCs w:val="28"/>
        </w:rPr>
        <w:t xml:space="preserve"> лет, разделенному на число документов, индексированных в Scopus и размещенных за тот же период.</w:t>
      </w:r>
    </w:p>
    <w:p w:rsidR="00670BBE" w:rsidRDefault="00670BBE" w:rsidP="00670BBE">
      <w:pPr>
        <w:pStyle w:val="a4"/>
        <w:shd w:val="clear" w:color="auto" w:fill="FFFFFF"/>
        <w:spacing w:before="0" w:beforeAutospacing="0"/>
        <w:ind w:firstLine="567"/>
        <w:jc w:val="both"/>
        <w:rPr>
          <w:color w:val="21212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1578398</wp:posOffset>
            </wp:positionV>
            <wp:extent cx="5940425" cy="2392123"/>
            <wp:effectExtent l="0" t="0" r="3175" b="8255"/>
            <wp:wrapTight wrapText="bothSides">
              <wp:wrapPolygon edited="0">
                <wp:start x="0" y="0"/>
                <wp:lineTo x="0" y="21503"/>
                <wp:lineTo x="21542" y="21503"/>
                <wp:lineTo x="21542" y="0"/>
                <wp:lineTo x="0" y="0"/>
              </wp:wrapPolygon>
            </wp:wrapTight>
            <wp:docPr id="6" name="Рисунок 2" descr="impakt-faktor-zhurnala-chto-eto-i-kak-uznat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akt-faktor-zhurnala-chto-eto-i-kak-uznat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2388">
        <w:rPr>
          <w:color w:val="212121"/>
          <w:sz w:val="28"/>
          <w:szCs w:val="28"/>
        </w:rPr>
        <w:t>3) SourceNormalizedImpactPerPaper представляет собой параметр цитируемости (краткое обозначение – </w:t>
      </w:r>
      <w:r w:rsidRPr="00C72388">
        <w:rPr>
          <w:b/>
          <w:bCs/>
        </w:rPr>
        <w:t>SNIP</w:t>
      </w:r>
      <w:r w:rsidRPr="00C72388">
        <w:rPr>
          <w:color w:val="212121"/>
          <w:sz w:val="28"/>
          <w:szCs w:val="28"/>
        </w:rPr>
        <w:t>), который, в отличие от обозначенных выше индексов, может сопоставлять материалы различных тем. Этот критерий принимает в расчет ссылки на материалы, размещенные за прошлые 3 года (притом учитываются только ссылки настоящего года). Также берется в расчет регулярность цитирования, степень воздействия цитаты и проанализированная литература</w:t>
      </w:r>
      <w:r>
        <w:rPr>
          <w:color w:val="212121"/>
          <w:sz w:val="28"/>
          <w:szCs w:val="28"/>
        </w:rPr>
        <w:t xml:space="preserve"> </w:t>
      </w:r>
      <w:r w:rsidRPr="00C72388">
        <w:rPr>
          <w:color w:val="212121"/>
          <w:sz w:val="28"/>
          <w:szCs w:val="28"/>
        </w:rPr>
        <w:t>в данной научной сфере.</w:t>
      </w:r>
    </w:p>
    <w:p w:rsidR="00670BBE" w:rsidRDefault="00670BBE" w:rsidP="00670BBE">
      <w:pPr>
        <w:rPr>
          <w:rFonts w:ascii="Arial" w:hAnsi="Arial" w:cs="Arial"/>
          <w:color w:val="000000"/>
          <w:spacing w:val="3"/>
          <w:sz w:val="27"/>
          <w:szCs w:val="27"/>
        </w:rPr>
      </w:pPr>
    </w:p>
    <w:p w:rsidR="00B8325A" w:rsidRDefault="00B8325A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B8325A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Определение Quartile журнала на основании JCR. </w:t>
      </w:r>
      <w:r w:rsidRPr="00B83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Для этого нужно зайти по адресу</w:t>
      </w:r>
      <w:r w:rsidR="00FE0B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hyperlink r:id="rId8" w:history="1">
        <w:r w:rsidR="00FE0BAB" w:rsidRPr="00784E9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https://www.webofscience.com/wos/woscc/summary/d44e7ff2-6920-41ed-8e82-5b9d797e57f7-bb748511/relevance/1</w:t>
        </w:r>
      </w:hyperlink>
      <w:r w:rsidR="00FE0B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Pr="00B83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затем, по аналогии с инструкцией предыдущего раздела, выполнить те же действия:</w:t>
      </w:r>
    </w:p>
    <w:p w:rsidR="00FE0BAB" w:rsidRDefault="00FE0BAB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1212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343222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AB" w:rsidRDefault="00FE0BAB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B8325A" w:rsidRDefault="00B8325A">
      <w:pPr>
        <w:rPr>
          <w:rFonts w:ascii="Times New Roman" w:hAnsi="Times New Roman" w:cs="Times New Roman"/>
        </w:rPr>
      </w:pPr>
    </w:p>
    <w:p w:rsidR="00B8325A" w:rsidRDefault="00B8325A">
      <w:pPr>
        <w:rPr>
          <w:rFonts w:ascii="Times New Roman" w:hAnsi="Times New Roman" w:cs="Times New Roman"/>
        </w:rPr>
      </w:pPr>
    </w:p>
    <w:p w:rsidR="00B8325A" w:rsidRPr="00B8325A" w:rsidRDefault="00B8325A" w:rsidP="00B8325A">
      <w:pPr>
        <w:ind w:firstLine="567"/>
        <w:rPr>
          <w:rFonts w:ascii="Times New Roman" w:hAnsi="Times New Roman" w:cs="Times New Roman"/>
        </w:rPr>
      </w:pPr>
      <w:bookmarkStart w:id="0" w:name="_GoBack"/>
      <w:bookmarkEnd w:id="0"/>
      <w:r w:rsidRPr="00B83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Надо иметь в виду, что один и тот же журнал может входить в </w:t>
      </w:r>
      <w:r w:rsidR="00A801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несколько тематических разделов</w:t>
      </w:r>
      <w:r w:rsidRPr="00B83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Иначе говоря, одно издание может принадлежать различным квартилям.</w:t>
      </w:r>
    </w:p>
    <w:sectPr w:rsidR="00B8325A" w:rsidRPr="00B8325A" w:rsidSect="001C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C92"/>
    <w:rsid w:val="000D5DAA"/>
    <w:rsid w:val="001456F1"/>
    <w:rsid w:val="001C5686"/>
    <w:rsid w:val="001E41AE"/>
    <w:rsid w:val="00670BBE"/>
    <w:rsid w:val="00777C67"/>
    <w:rsid w:val="00800FEE"/>
    <w:rsid w:val="00A23EE0"/>
    <w:rsid w:val="00A562A3"/>
    <w:rsid w:val="00A80120"/>
    <w:rsid w:val="00B8325A"/>
    <w:rsid w:val="00C97377"/>
    <w:rsid w:val="00F37C92"/>
    <w:rsid w:val="00FE0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86"/>
  </w:style>
  <w:style w:type="paragraph" w:styleId="2">
    <w:name w:val="heading 2"/>
    <w:basedOn w:val="a"/>
    <w:link w:val="20"/>
    <w:uiPriority w:val="9"/>
    <w:qFormat/>
    <w:rsid w:val="00B83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32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8325A"/>
    <w:rPr>
      <w:b/>
      <w:bCs/>
    </w:rPr>
  </w:style>
  <w:style w:type="paragraph" w:styleId="a4">
    <w:name w:val="Normal (Web)"/>
    <w:basedOn w:val="a"/>
    <w:uiPriority w:val="99"/>
    <w:semiHidden/>
    <w:unhideWhenUsed/>
    <w:rsid w:val="00B8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8325A"/>
    <w:rPr>
      <w:i/>
      <w:iCs/>
    </w:rPr>
  </w:style>
  <w:style w:type="character" w:styleId="a6">
    <w:name w:val="Hyperlink"/>
    <w:basedOn w:val="a0"/>
    <w:uiPriority w:val="99"/>
    <w:unhideWhenUsed/>
    <w:rsid w:val="00B832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BA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D5DAA"/>
    <w:rPr>
      <w:color w:val="954F72" w:themeColor="followedHyperlink"/>
      <w:u w:val="single"/>
    </w:rPr>
  </w:style>
  <w:style w:type="character" w:customStyle="1" w:styleId="gv4p8b0">
    <w:name w:val="gv4p8b0"/>
    <w:basedOn w:val="a0"/>
    <w:rsid w:val="00800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ofscience.com/wos/woscc/summary/d44e7ff2-6920-41ed-8e82-5b9d797e57f7-bb748511/relevance/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pus.com/sources%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lsevier.com/products/scopus/metric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2023-12-06T10:38:00Z</dcterms:created>
  <dcterms:modified xsi:type="dcterms:W3CDTF">2023-12-08T06:32:00Z</dcterms:modified>
</cp:coreProperties>
</file>